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26"/>
        <w:gridCol w:w="297"/>
        <w:gridCol w:w="297"/>
        <w:gridCol w:w="4342"/>
        <w:gridCol w:w="599"/>
        <w:gridCol w:w="1129"/>
        <w:gridCol w:w="430"/>
      </w:tblGrid>
      <w:tr w:rsidR="00F350F8" w:rsidRPr="00F350F8" w:rsidTr="00BD749A">
        <w:trPr>
          <w:trHeight w:val="735"/>
        </w:trPr>
        <w:tc>
          <w:tcPr>
            <w:tcW w:w="10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E82A2"/>
            <w:noWrap/>
            <w:vAlign w:val="center"/>
            <w:hideMark/>
          </w:tcPr>
          <w:p w:rsidR="00F350F8" w:rsidRPr="001A63E5" w:rsidRDefault="00F350F8" w:rsidP="007F33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bookmarkStart w:id="0" w:name="RANGE!A1:F19"/>
            <w:r w:rsidRPr="001A63E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Project Charter</w:t>
            </w:r>
            <w:bookmarkEnd w:id="0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F350F8" w:rsidRDefault="00F350F8" w:rsidP="007F33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F350F8" w:rsidRPr="001A63E5" w:rsidTr="00BD749A">
        <w:trPr>
          <w:trHeight w:val="270"/>
        </w:trPr>
        <w:tc>
          <w:tcPr>
            <w:tcW w:w="10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F20D4" w:rsidRPr="001A63E5" w:rsidRDefault="00F350F8" w:rsidP="007F33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Project Name:</w:t>
            </w:r>
            <w:r w:rsidR="005F20D4"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1920"/>
        </w:trPr>
        <w:tc>
          <w:tcPr>
            <w:tcW w:w="10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F20D4" w:rsidRPr="001A63E5" w:rsidRDefault="005F20D4" w:rsidP="00B50597">
            <w:pPr>
              <w:ind w:left="720" w:hanging="36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sz w:val="24"/>
                <w:szCs w:val="24"/>
              </w:rPr>
              <w:t>Temporary Assistance for Needy Families (TANF)</w:t>
            </w:r>
            <w:r w:rsidR="001157D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B50597">
              <w:rPr>
                <w:rFonts w:ascii="Arial" w:eastAsia="Times New Roman" w:hAnsi="Arial" w:cs="Arial"/>
                <w:b/>
                <w:sz w:val="24"/>
                <w:szCs w:val="24"/>
              </w:rPr>
              <w:t>Program Workgroup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70"/>
        </w:trPr>
        <w:tc>
          <w:tcPr>
            <w:tcW w:w="10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Business Case: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1920"/>
        </w:trPr>
        <w:tc>
          <w:tcPr>
            <w:tcW w:w="10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8E4EEB" w:rsidRDefault="001A63E5" w:rsidP="00F14C8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4EEB">
              <w:rPr>
                <w:rFonts w:ascii="Arial" w:eastAsia="Times New Roman" w:hAnsi="Arial" w:cs="Arial"/>
                <w:sz w:val="24"/>
                <w:szCs w:val="24"/>
              </w:rPr>
              <w:t>TANF funded programs must align with</w:t>
            </w:r>
            <w:r w:rsidR="008309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F77C7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8309F8">
              <w:rPr>
                <w:rFonts w:ascii="Arial" w:eastAsia="Times New Roman" w:hAnsi="Arial" w:cs="Arial"/>
                <w:sz w:val="24"/>
                <w:szCs w:val="24"/>
              </w:rPr>
              <w:t>Nebraska Department of Health and Human Services (DHHS)</w:t>
            </w:r>
            <w:r w:rsidRPr="008E4EEB">
              <w:rPr>
                <w:rFonts w:ascii="Arial" w:eastAsia="Times New Roman" w:hAnsi="Arial" w:cs="Arial"/>
                <w:sz w:val="24"/>
                <w:szCs w:val="24"/>
              </w:rPr>
              <w:t xml:space="preserve"> mission of “Helping People Live Better Lives</w:t>
            </w:r>
            <w:r w:rsidR="00AF77C7">
              <w:rPr>
                <w:rFonts w:ascii="Arial" w:eastAsia="Times New Roman" w:hAnsi="Arial" w:cs="Arial"/>
                <w:sz w:val="24"/>
                <w:szCs w:val="24"/>
              </w:rPr>
              <w:t>.”</w:t>
            </w:r>
            <w:r w:rsidRPr="008E4EEB">
              <w:rPr>
                <w:rFonts w:ascii="Arial" w:eastAsia="Times New Roman" w:hAnsi="Arial" w:cs="Arial"/>
                <w:sz w:val="24"/>
                <w:szCs w:val="24"/>
              </w:rPr>
              <w:t xml:space="preserve"> Specifically, programs that assist families in achieving economic mobility and self-sufficiency</w:t>
            </w:r>
            <w:r w:rsidR="00432A77"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  <w:r w:rsidRPr="008E4EEB">
              <w:rPr>
                <w:rFonts w:ascii="Arial" w:eastAsia="Times New Roman" w:hAnsi="Arial" w:cs="Arial"/>
                <w:sz w:val="24"/>
                <w:szCs w:val="24"/>
              </w:rPr>
              <w:t xml:space="preserve"> programs with a preventive approach to avert unnecessary entry into the child welfare syst</w:t>
            </w:r>
            <w:r w:rsidR="007C2CAD">
              <w:rPr>
                <w:rFonts w:ascii="Arial" w:eastAsia="Times New Roman" w:hAnsi="Arial" w:cs="Arial"/>
                <w:sz w:val="24"/>
                <w:szCs w:val="24"/>
              </w:rPr>
              <w:t xml:space="preserve">em or </w:t>
            </w:r>
            <w:r w:rsidR="008309F8">
              <w:rPr>
                <w:rFonts w:ascii="Arial" w:eastAsia="Times New Roman" w:hAnsi="Arial" w:cs="Arial"/>
                <w:sz w:val="24"/>
                <w:szCs w:val="24"/>
              </w:rPr>
              <w:t>more acute</w:t>
            </w:r>
            <w:r w:rsidR="007C2CAD">
              <w:rPr>
                <w:rFonts w:ascii="Arial" w:eastAsia="Times New Roman" w:hAnsi="Arial" w:cs="Arial"/>
                <w:sz w:val="24"/>
                <w:szCs w:val="24"/>
              </w:rPr>
              <w:t xml:space="preserve"> care systems. </w:t>
            </w:r>
            <w:r w:rsidR="009A39E7" w:rsidRPr="008E4EEB">
              <w:rPr>
                <w:rFonts w:ascii="Arial" w:eastAsia="Times New Roman" w:hAnsi="Arial" w:cs="Arial"/>
                <w:sz w:val="24"/>
                <w:szCs w:val="24"/>
              </w:rPr>
              <w:t xml:space="preserve">This project was initiated to establish a </w:t>
            </w:r>
            <w:r w:rsidR="00983F1E" w:rsidRPr="008E4EEB">
              <w:rPr>
                <w:rFonts w:ascii="Arial" w:eastAsia="Times New Roman" w:hAnsi="Arial" w:cs="Arial"/>
                <w:sz w:val="24"/>
                <w:szCs w:val="24"/>
              </w:rPr>
              <w:t xml:space="preserve">transparent </w:t>
            </w:r>
            <w:r w:rsidR="009A39E7" w:rsidRPr="008E4EEB">
              <w:rPr>
                <w:rFonts w:ascii="Arial" w:eastAsia="Times New Roman" w:hAnsi="Arial" w:cs="Arial"/>
                <w:sz w:val="24"/>
                <w:szCs w:val="24"/>
              </w:rPr>
              <w:t>process for assessing impoverished families</w:t>
            </w:r>
            <w:r w:rsidR="008309F8">
              <w:rPr>
                <w:rFonts w:ascii="Arial" w:eastAsia="Times New Roman" w:hAnsi="Arial" w:cs="Arial"/>
                <w:sz w:val="24"/>
                <w:szCs w:val="24"/>
              </w:rPr>
              <w:t xml:space="preserve">’ </w:t>
            </w:r>
            <w:r w:rsidR="00FD04BD">
              <w:rPr>
                <w:rFonts w:ascii="Arial" w:eastAsia="Times New Roman" w:hAnsi="Arial" w:cs="Arial"/>
                <w:sz w:val="24"/>
                <w:szCs w:val="24"/>
              </w:rPr>
              <w:t>needs and providing TANF p</w:t>
            </w:r>
            <w:r w:rsidR="009A39E7" w:rsidRPr="008E4EEB">
              <w:rPr>
                <w:rFonts w:ascii="Arial" w:eastAsia="Times New Roman" w:hAnsi="Arial" w:cs="Arial"/>
                <w:sz w:val="24"/>
                <w:szCs w:val="24"/>
              </w:rPr>
              <w:t>rogram funding recommendations to the Child</w:t>
            </w:r>
            <w:r w:rsidR="008309F8">
              <w:rPr>
                <w:rFonts w:ascii="Arial" w:eastAsia="Times New Roman" w:hAnsi="Arial" w:cs="Arial"/>
                <w:sz w:val="24"/>
                <w:szCs w:val="24"/>
              </w:rPr>
              <w:t>ren</w:t>
            </w:r>
            <w:r w:rsidR="009A39E7" w:rsidRPr="008E4EEB">
              <w:rPr>
                <w:rFonts w:ascii="Arial" w:eastAsia="Times New Roman" w:hAnsi="Arial" w:cs="Arial"/>
                <w:sz w:val="24"/>
                <w:szCs w:val="24"/>
              </w:rPr>
              <w:t xml:space="preserve"> and Family Service</w:t>
            </w:r>
            <w:r w:rsidR="008309F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195B00">
              <w:rPr>
                <w:rFonts w:ascii="Arial" w:eastAsia="Times New Roman" w:hAnsi="Arial" w:cs="Arial"/>
                <w:sz w:val="24"/>
                <w:szCs w:val="24"/>
              </w:rPr>
              <w:t xml:space="preserve"> (CFS) </w:t>
            </w:r>
            <w:r w:rsidR="009A39E7" w:rsidRPr="008E4EEB">
              <w:rPr>
                <w:rFonts w:ascii="Arial" w:eastAsia="Times New Roman" w:hAnsi="Arial" w:cs="Arial"/>
                <w:sz w:val="24"/>
                <w:szCs w:val="24"/>
              </w:rPr>
              <w:t xml:space="preserve">Director.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466"/>
        </w:trPr>
        <w:tc>
          <w:tcPr>
            <w:tcW w:w="4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Problem/Opportunity: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Scope, Constraints, Assumptions: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880"/>
        </w:trPr>
        <w:tc>
          <w:tcPr>
            <w:tcW w:w="4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A21C7" w:rsidRPr="00F14C88" w:rsidRDefault="00437FD5" w:rsidP="00F14C88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The TANF </w:t>
            </w:r>
            <w:r w:rsidR="00FD04BD" w:rsidRPr="00F14C88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rogram is funded through a federal block grant with required state </w:t>
            </w:r>
            <w:r w:rsidR="007C2CAD"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maintenance of effort funding. </w:t>
            </w:r>
            <w:r w:rsidR="00AF77C7" w:rsidRPr="00F14C88">
              <w:rPr>
                <w:rFonts w:ascii="Arial" w:eastAsia="Times New Roman" w:hAnsi="Arial" w:cs="Arial"/>
                <w:sz w:val="24"/>
                <w:szCs w:val="24"/>
              </w:rPr>
              <w:t>According to federal TANF regulations, states</w:t>
            </w:r>
            <w:r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 can “carry</w:t>
            </w:r>
            <w:r w:rsidR="00AF77C7"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14C88">
              <w:rPr>
                <w:rFonts w:ascii="Arial" w:eastAsia="Times New Roman" w:hAnsi="Arial" w:cs="Arial"/>
                <w:sz w:val="24"/>
                <w:szCs w:val="24"/>
              </w:rPr>
              <w:t>over” unspent</w:t>
            </w:r>
            <w:r w:rsidR="007C2CAD"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 TANF funds from year to year. </w:t>
            </w:r>
            <w:r w:rsidRPr="00F14C88">
              <w:rPr>
                <w:rFonts w:ascii="Arial" w:eastAsia="Times New Roman" w:hAnsi="Arial" w:cs="Arial"/>
                <w:sz w:val="24"/>
                <w:szCs w:val="24"/>
              </w:rPr>
              <w:t>TANF funds must be spent on four specific purposes o</w:t>
            </w:r>
            <w:r w:rsidR="00B54355" w:rsidRPr="00F14C88">
              <w:rPr>
                <w:rFonts w:ascii="Arial" w:eastAsia="Times New Roman" w:hAnsi="Arial" w:cs="Arial"/>
                <w:sz w:val="24"/>
                <w:szCs w:val="24"/>
              </w:rPr>
              <w:t>utlined in federal regulations:</w:t>
            </w:r>
          </w:p>
          <w:p w:rsidR="00B54355" w:rsidRDefault="00B54355" w:rsidP="00F14C88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 provide assistance to needy families so that children may be cared for in their own homes or in the homes of relatives</w:t>
            </w:r>
            <w:r w:rsidR="00432A7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54355" w:rsidRDefault="00B54355" w:rsidP="00F14C88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 end the dependence of needy parents on government benefits by promoting job preparation, work, and marriage</w:t>
            </w:r>
            <w:r w:rsidR="00432A7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54355" w:rsidRDefault="00B54355" w:rsidP="00F14C88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 prevent and reduce out-of-wedlock pregnancies</w:t>
            </w:r>
            <w:r w:rsidR="00432A7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E1612" w:rsidRPr="00735820" w:rsidRDefault="00B54355" w:rsidP="00735820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 encourage the formation and maintenance of two-parent families</w:t>
            </w:r>
            <w:r w:rsidR="00432A7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A75FA" w:rsidRPr="00B54355" w:rsidRDefault="00DA75FA" w:rsidP="00BD749A">
            <w:pPr>
              <w:ind w:hanging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F10C9" w:rsidRPr="00CF10C9" w:rsidRDefault="00B54355" w:rsidP="00F14C8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FD04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TANF </w:t>
            </w:r>
            <w:r w:rsidR="00B50597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Workgroup</w:t>
            </w:r>
            <w:r w:rsidR="00DF398C"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assess</w:t>
            </w:r>
            <w:r w:rsidR="00195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recommend the use of TANF f</w:t>
            </w:r>
            <w:r w:rsidR="007C2C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ederal funds for new programs. </w:t>
            </w:r>
            <w:r w:rsidR="00FD04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Also, the </w:t>
            </w:r>
            <w:r w:rsidR="00B50597">
              <w:rPr>
                <w:rFonts w:ascii="Arial" w:hAnsi="Arial" w:cs="Arial"/>
                <w:color w:val="000000" w:themeColor="text1"/>
                <w:sz w:val="24"/>
                <w:szCs w:val="24"/>
              </w:rPr>
              <w:t>workgroup</w:t>
            </w:r>
            <w:r w:rsidR="00DF398C"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review the performance of current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ly</w:t>
            </w:r>
            <w:r w:rsidR="00DF398C"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funded TANF programs. </w:t>
            </w:r>
          </w:p>
          <w:p w:rsidR="00DF398C" w:rsidRDefault="00432A77" w:rsidP="00F14C8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 u</w:t>
            </w:r>
            <w:r w:rsidR="006B72AF">
              <w:rPr>
                <w:rFonts w:ascii="Arial" w:hAnsi="Arial" w:cs="Arial"/>
                <w:color w:val="000000" w:themeColor="text1"/>
                <w:sz w:val="24"/>
                <w:szCs w:val="24"/>
              </w:rPr>
              <w:t>tiliz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ing</w:t>
            </w:r>
            <w:r w:rsidR="006B72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strategic decision-</w:t>
            </w:r>
            <w:r w:rsidR="00DF398C"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>making process to dete</w:t>
            </w:r>
            <w:r w:rsidR="00FD04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rmine new program funding the </w:t>
            </w:r>
            <w:r w:rsidR="00B50597">
              <w:rPr>
                <w:rFonts w:ascii="Arial" w:hAnsi="Arial" w:cs="Arial"/>
                <w:color w:val="000000" w:themeColor="text1"/>
                <w:sz w:val="24"/>
                <w:szCs w:val="24"/>
              </w:rPr>
              <w:t>workgroup</w:t>
            </w:r>
            <w:r w:rsidR="00DF398C"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consider the following:</w:t>
            </w:r>
          </w:p>
          <w:p w:rsidR="00D90D20" w:rsidRPr="001A63E5" w:rsidRDefault="00D90D20" w:rsidP="00D90D20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F398C" w:rsidRPr="001A63E5" w:rsidRDefault="008309F8" w:rsidP="00F14C8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Data </w:t>
            </w:r>
            <w:r w:rsidR="00DF398C"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>indicates the n</w:t>
            </w:r>
            <w:r w:rsidR="006C6BE3">
              <w:rPr>
                <w:rFonts w:ascii="Arial" w:hAnsi="Arial" w:cs="Arial"/>
                <w:color w:val="000000" w:themeColor="text1"/>
                <w:sz w:val="24"/>
                <w:szCs w:val="24"/>
              </w:rPr>
              <w:t>ecessity of the program in the s</w:t>
            </w:r>
            <w:r w:rsidR="00DF398C"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>tate.</w:t>
            </w:r>
          </w:p>
          <w:p w:rsidR="00DF398C" w:rsidRPr="001A63E5" w:rsidRDefault="00DF398C" w:rsidP="00F14C8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>Evidence-based practices support the proposed program.</w:t>
            </w:r>
          </w:p>
          <w:p w:rsidR="00DF398C" w:rsidRPr="001A63E5" w:rsidRDefault="00DF398C" w:rsidP="00F14C8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program must meet at least one or more of the four purpose(s) of TANF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F398C" w:rsidRPr="001A63E5" w:rsidRDefault="00DF398C" w:rsidP="00F14C8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>Alignment with DHHS’ mission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F398C" w:rsidRDefault="00195B00" w:rsidP="00F14C8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TANF f</w:t>
            </w:r>
            <w:r w:rsidR="00DF398C" w:rsidRPr="001A63E5">
              <w:rPr>
                <w:rFonts w:ascii="Arial" w:hAnsi="Arial" w:cs="Arial"/>
                <w:color w:val="000000" w:themeColor="text1"/>
                <w:sz w:val="24"/>
                <w:szCs w:val="24"/>
              </w:rPr>
              <w:t>unding can sustain the program long-term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90D20" w:rsidRDefault="00D90D20" w:rsidP="00F14C8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Alignment with Nebraska’s Welfare Reform Act and other State laws governing economic assistance. </w:t>
            </w:r>
          </w:p>
          <w:p w:rsidR="00DE72B0" w:rsidRDefault="003A21C7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TANF </w:t>
            </w:r>
            <w:r w:rsidR="00B50597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Workgroup</w:t>
            </w:r>
            <w:r w:rsidR="00DE72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not determine </w:t>
            </w:r>
            <w:r w:rsidR="00AF7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DE72B0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allocation of funds for programs or services</w:t>
            </w:r>
            <w:r w:rsidR="005E4F6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7A149D" w:rsidRPr="005E1612" w:rsidRDefault="003A21C7" w:rsidP="00B5059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TANF </w:t>
            </w:r>
            <w:r w:rsidR="00B50597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Workgroup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only evaluate TANF funds</w:t>
            </w:r>
            <w:r w:rsidR="005E4F6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70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Goal: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Team Members: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4237"/>
        </w:trPr>
        <w:tc>
          <w:tcPr>
            <w:tcW w:w="4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F14C88" w:rsidRDefault="003A21C7" w:rsidP="00B50597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The TANF </w:t>
            </w:r>
            <w:r w:rsidR="00B50597">
              <w:rPr>
                <w:rFonts w:ascii="Arial" w:eastAsia="Times New Roman" w:hAnsi="Arial" w:cs="Arial"/>
                <w:sz w:val="24"/>
                <w:szCs w:val="24"/>
              </w:rPr>
              <w:t>Program Workgroup</w:t>
            </w:r>
            <w:r w:rsidR="00DF398C"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 will </w:t>
            </w:r>
            <w:r w:rsidR="00DA75FA"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meet every quarter to </w:t>
            </w:r>
            <w:r w:rsidR="00DF398C" w:rsidRPr="00F14C88">
              <w:rPr>
                <w:rFonts w:ascii="Arial" w:eastAsia="Times New Roman" w:hAnsi="Arial" w:cs="Arial"/>
                <w:sz w:val="24"/>
                <w:szCs w:val="24"/>
              </w:rPr>
              <w:t>address the needs</w:t>
            </w:r>
            <w:r w:rsidR="006C6BE3"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 of low-income families in the s</w:t>
            </w:r>
            <w:r w:rsidR="00DF398C"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tate by </w:t>
            </w:r>
            <w:r w:rsidR="00DE72B0"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evaluating current TANF funded programs and </w:t>
            </w:r>
            <w:r w:rsidR="00DF398C" w:rsidRPr="00F14C88">
              <w:rPr>
                <w:rFonts w:ascii="Arial" w:eastAsia="Times New Roman" w:hAnsi="Arial" w:cs="Arial"/>
                <w:sz w:val="24"/>
                <w:szCs w:val="24"/>
              </w:rPr>
              <w:t>recomm</w:t>
            </w:r>
            <w:r w:rsidR="00DE72B0"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ending new programs or services to the CFS </w:t>
            </w:r>
            <w:r w:rsidR="00195B00" w:rsidRPr="00F14C88">
              <w:rPr>
                <w:rFonts w:ascii="Arial" w:eastAsia="Times New Roman" w:hAnsi="Arial" w:cs="Arial"/>
                <w:sz w:val="24"/>
                <w:szCs w:val="24"/>
              </w:rPr>
              <w:t>Director</w:t>
            </w:r>
            <w:r w:rsidR="00DE72B0" w:rsidRPr="00F14C8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0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98C" w:rsidRPr="00F14C88" w:rsidRDefault="00DF398C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Children and Family Services (CFS) Economic Assistance Administrator II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F398C" w:rsidRPr="00F14C88" w:rsidRDefault="00DF398C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TANF Program Manager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F398C" w:rsidRPr="00F14C88" w:rsidRDefault="00DF398C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TANF Program Coordinator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A39E7" w:rsidRPr="00F14C88" w:rsidRDefault="004D7EB2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CFS Prevention Administrator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F398C" w:rsidRPr="00F14C88" w:rsidRDefault="00DF398C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Soci</w:t>
            </w:r>
            <w:r w:rsidR="00FB600F"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al Services Block Grant (SSBG</w:t>
            </w:r>
            <w:r w:rsidR="00956DC8"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) Administrator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F398C" w:rsidRPr="00F14C88" w:rsidRDefault="00DF398C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Behavioral Health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F398C" w:rsidRPr="00F14C88" w:rsidRDefault="00DF398C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 Health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F398C" w:rsidRPr="00F14C88" w:rsidRDefault="00DF398C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  <w:r w:rsidR="009A39E7"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e Nebraska Department of Labor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F398C" w:rsidRPr="00F14C88" w:rsidRDefault="00DF398C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Family Voice Representative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B5ADD" w:rsidRPr="00F14C88" w:rsidRDefault="006B5ADD" w:rsidP="00F14C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CFS Deputy of Finance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F350F8" w:rsidRPr="005E1612" w:rsidRDefault="006B5ADD" w:rsidP="005E161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4C88">
              <w:rPr>
                <w:rFonts w:ascii="Arial" w:hAnsi="Arial" w:cs="Arial"/>
                <w:color w:val="000000" w:themeColor="text1"/>
                <w:sz w:val="24"/>
                <w:szCs w:val="24"/>
              </w:rPr>
              <w:t>Department of Education</w:t>
            </w:r>
            <w:r w:rsidR="00432A7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70"/>
        </w:trPr>
        <w:tc>
          <w:tcPr>
            <w:tcW w:w="4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5ADD" w:rsidRPr="001A63E5" w:rsidRDefault="00F350F8" w:rsidP="005E1612">
            <w:pPr>
              <w:ind w:left="360" w:hanging="360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Preliminary Project Plan:</w:t>
            </w:r>
          </w:p>
          <w:p w:rsidR="006B5ADD" w:rsidRDefault="00F97895" w:rsidP="005E1612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Identify and document </w:t>
            </w:r>
            <w:r w:rsidR="00B94985">
              <w:rPr>
                <w:rFonts w:ascii="Arial" w:eastAsia="Times New Roman" w:hAnsi="Arial" w:cs="Arial"/>
                <w:bCs/>
                <w:sz w:val="24"/>
                <w:szCs w:val="24"/>
              </w:rPr>
              <w:t>stakeholder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B949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participation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expectations</w:t>
            </w:r>
            <w:r w:rsidR="00432A77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B94985" w:rsidRDefault="00B94985" w:rsidP="005E1612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Create a stakeholder register which inc</w:t>
            </w:r>
            <w:r w:rsidR="00CC0D98">
              <w:rPr>
                <w:rFonts w:ascii="Arial" w:eastAsia="Times New Roman" w:hAnsi="Arial" w:cs="Arial"/>
                <w:bCs/>
                <w:sz w:val="24"/>
                <w:szCs w:val="24"/>
              </w:rPr>
              <w:t>ludes the stakeholder</w:t>
            </w:r>
            <w:r w:rsidR="00432A77">
              <w:rPr>
                <w:rFonts w:ascii="Arial" w:eastAsia="Times New Roman" w:hAnsi="Arial" w:cs="Arial"/>
                <w:bCs/>
                <w:sz w:val="24"/>
                <w:szCs w:val="24"/>
              </w:rPr>
              <w:t>'</w:t>
            </w:r>
            <w:r w:rsidR="00CC0D9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 name,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ti</w:t>
            </w:r>
            <w:r w:rsidR="00CC0D98">
              <w:rPr>
                <w:rFonts w:ascii="Arial" w:eastAsia="Times New Roman" w:hAnsi="Arial" w:cs="Arial"/>
                <w:bCs/>
                <w:sz w:val="24"/>
                <w:szCs w:val="24"/>
              </w:rPr>
              <w:t>tle</w:t>
            </w:r>
            <w:r w:rsidR="002B613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and email address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631F73" w:rsidRPr="00631F73" w:rsidRDefault="00631F73" w:rsidP="00631F7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Develop a TANF </w:t>
            </w:r>
            <w:r w:rsidR="00B50597">
              <w:rPr>
                <w:rFonts w:ascii="Arial" w:eastAsia="Times New Roman" w:hAnsi="Arial" w:cs="Arial"/>
                <w:bCs/>
                <w:sz w:val="24"/>
                <w:szCs w:val="24"/>
              </w:rPr>
              <w:t>Workgroup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Orientation</w:t>
            </w:r>
          </w:p>
          <w:p w:rsidR="00631F73" w:rsidRDefault="00C9367E" w:rsidP="00631F7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Draft </w:t>
            </w:r>
            <w:r w:rsidR="00CC0D98"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="005C41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letter</w:t>
            </w:r>
            <w:r w:rsidR="005C41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for </w:t>
            </w:r>
            <w:r w:rsidR="001E765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CFS Director to send </w:t>
            </w:r>
            <w:r w:rsidR="00F97895">
              <w:rPr>
                <w:rFonts w:ascii="Arial" w:eastAsia="Times New Roman" w:hAnsi="Arial" w:cs="Arial"/>
                <w:bCs/>
                <w:sz w:val="24"/>
                <w:szCs w:val="24"/>
              </w:rPr>
              <w:t>inviting</w:t>
            </w:r>
            <w:r w:rsidR="001E765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identified stakeholder</w:t>
            </w:r>
            <w:r w:rsidR="001E765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 </w:t>
            </w:r>
            <w:r w:rsidR="00F97895">
              <w:rPr>
                <w:rFonts w:ascii="Arial" w:eastAsia="Times New Roman" w:hAnsi="Arial" w:cs="Arial"/>
                <w:bCs/>
                <w:sz w:val="24"/>
                <w:szCs w:val="24"/>
              </w:rPr>
              <w:t>to participate</w:t>
            </w:r>
            <w:r w:rsidR="005C41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in </w:t>
            </w:r>
            <w:r w:rsidR="00631F7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 one hour orientation regarding TANF </w:t>
            </w:r>
            <w:r w:rsidR="00B50597">
              <w:rPr>
                <w:rFonts w:ascii="Arial" w:eastAsia="Times New Roman" w:hAnsi="Arial" w:cs="Arial"/>
                <w:bCs/>
                <w:sz w:val="24"/>
                <w:szCs w:val="24"/>
              </w:rPr>
              <w:t>programs</w:t>
            </w:r>
            <w:r w:rsidR="00631F7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and what a commitment to the TANF </w:t>
            </w:r>
            <w:r w:rsidR="00B50597">
              <w:rPr>
                <w:rFonts w:ascii="Arial" w:eastAsia="Times New Roman" w:hAnsi="Arial" w:cs="Arial"/>
                <w:bCs/>
                <w:sz w:val="24"/>
                <w:szCs w:val="24"/>
              </w:rPr>
              <w:t>Workgroup</w:t>
            </w:r>
            <w:r w:rsidR="005C41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31F73">
              <w:rPr>
                <w:rFonts w:ascii="Arial" w:eastAsia="Times New Roman" w:hAnsi="Arial" w:cs="Arial"/>
                <w:bCs/>
                <w:sz w:val="24"/>
                <w:szCs w:val="24"/>
              </w:rPr>
              <w:t>would entail</w:t>
            </w:r>
            <w:r w:rsidR="00432A77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631F73" w:rsidRPr="00631F73" w:rsidRDefault="00631F73" w:rsidP="00631F7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Deliver the TANF </w:t>
            </w:r>
            <w:r w:rsidR="00B50597">
              <w:rPr>
                <w:rFonts w:ascii="Arial" w:eastAsia="Times New Roman" w:hAnsi="Arial" w:cs="Arial"/>
                <w:bCs/>
                <w:sz w:val="24"/>
                <w:szCs w:val="24"/>
              </w:rPr>
              <w:t>Program Workgroup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Orientation and request a commitment from stakeholders to be part of the </w:t>
            </w:r>
            <w:r w:rsidR="00B50597">
              <w:rPr>
                <w:rFonts w:ascii="Arial" w:eastAsia="Times New Roman" w:hAnsi="Arial" w:cs="Arial"/>
                <w:bCs/>
                <w:sz w:val="24"/>
                <w:szCs w:val="24"/>
              </w:rPr>
              <w:t>workgroup</w:t>
            </w:r>
            <w:r w:rsidR="00432A77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7F4AE3" w:rsidRDefault="007F4AE3" w:rsidP="005E1612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3B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Confirm </w:t>
            </w:r>
            <w:r w:rsidR="005C41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committed </w:t>
            </w:r>
            <w:r w:rsidRPr="009943B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stakeholders for the </w:t>
            </w:r>
            <w:r w:rsidR="004D34E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TANF </w:t>
            </w:r>
            <w:r w:rsidR="00B50597">
              <w:rPr>
                <w:rFonts w:ascii="Arial" w:eastAsia="Times New Roman" w:hAnsi="Arial" w:cs="Arial"/>
                <w:bCs/>
                <w:sz w:val="24"/>
                <w:szCs w:val="24"/>
              </w:rPr>
              <w:t>Program Workgroup</w:t>
            </w:r>
            <w:r w:rsidR="00432A77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B804C3" w:rsidRDefault="00B804C3" w:rsidP="005E1612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Schedule </w:t>
            </w:r>
            <w:r w:rsidR="00B50597">
              <w:rPr>
                <w:rFonts w:ascii="Arial" w:eastAsia="Times New Roman" w:hAnsi="Arial" w:cs="Arial"/>
                <w:bCs/>
                <w:sz w:val="24"/>
                <w:szCs w:val="24"/>
              </w:rPr>
              <w:t>first workgroup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meeting</w:t>
            </w:r>
            <w:r w:rsidR="00432A77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8B3C01" w:rsidRPr="009943B0" w:rsidRDefault="008B3C01" w:rsidP="005E1612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3B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Finalize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 </w:t>
            </w:r>
            <w:r w:rsidRPr="009943B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standardized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TANF program performance measure tool</w:t>
            </w:r>
            <w:r w:rsidR="00432A77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6B5ADD" w:rsidRPr="005E1612" w:rsidRDefault="0020383D" w:rsidP="00B5059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3B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Initial TANF </w:t>
            </w:r>
            <w:r w:rsidR="00B50597">
              <w:rPr>
                <w:rFonts w:ascii="Arial" w:eastAsia="Times New Roman" w:hAnsi="Arial" w:cs="Arial"/>
                <w:bCs/>
                <w:sz w:val="24"/>
                <w:szCs w:val="24"/>
              </w:rPr>
              <w:t>Program Workgroup</w:t>
            </w:r>
            <w:r w:rsidR="003A21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meeting and </w:t>
            </w:r>
            <w:r w:rsidR="00B50597">
              <w:rPr>
                <w:rFonts w:ascii="Arial" w:eastAsia="Times New Roman" w:hAnsi="Arial" w:cs="Arial"/>
                <w:bCs/>
                <w:sz w:val="24"/>
                <w:szCs w:val="24"/>
              </w:rPr>
              <w:t>Workgroup</w:t>
            </w:r>
            <w:r w:rsidR="003A21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Charter e</w:t>
            </w:r>
            <w:r w:rsidR="009943B0" w:rsidRPr="009943B0">
              <w:rPr>
                <w:rFonts w:ascii="Arial" w:eastAsia="Times New Roman" w:hAnsi="Arial" w:cs="Arial"/>
                <w:bCs/>
                <w:sz w:val="24"/>
                <w:szCs w:val="24"/>
              </w:rPr>
              <w:t>sta</w:t>
            </w:r>
            <w:r w:rsidRPr="009943B0">
              <w:rPr>
                <w:rFonts w:ascii="Arial" w:eastAsia="Times New Roman" w:hAnsi="Arial" w:cs="Arial"/>
                <w:bCs/>
                <w:sz w:val="24"/>
                <w:szCs w:val="24"/>
              </w:rPr>
              <w:t>blished</w:t>
            </w:r>
            <w:r w:rsidR="00432A77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943B0" w:rsidRDefault="00F350F8" w:rsidP="008B3C01">
            <w:pPr>
              <w:ind w:left="360" w:hanging="360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Target Date:</w:t>
            </w:r>
          </w:p>
          <w:p w:rsidR="00F350F8" w:rsidRDefault="007C3CE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6/30</w:t>
            </w:r>
            <w:r w:rsidR="009943B0">
              <w:rPr>
                <w:rFonts w:ascii="Arial" w:eastAsia="Times New Roman" w:hAnsi="Arial" w:cs="Arial"/>
                <w:sz w:val="24"/>
                <w:szCs w:val="24"/>
              </w:rPr>
              <w:t>/2021</w:t>
            </w:r>
          </w:p>
          <w:p w:rsidR="009943B0" w:rsidRDefault="009943B0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3C01" w:rsidRDefault="008B3C01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43B0" w:rsidRDefault="007C3CE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6/30</w:t>
            </w:r>
            <w:r w:rsidR="009943B0">
              <w:rPr>
                <w:rFonts w:ascii="Arial" w:eastAsia="Times New Roman" w:hAnsi="Arial" w:cs="Arial"/>
                <w:sz w:val="24"/>
                <w:szCs w:val="24"/>
              </w:rPr>
              <w:t>/2021</w:t>
            </w:r>
          </w:p>
          <w:p w:rsidR="004D7EB2" w:rsidRDefault="004D7EB2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7EB2" w:rsidRDefault="004D7EB2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7EB2" w:rsidRDefault="007C3CE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7/15</w:t>
            </w:r>
            <w:r w:rsidR="004D7EB2">
              <w:rPr>
                <w:rFonts w:ascii="Arial" w:eastAsia="Times New Roman" w:hAnsi="Arial" w:cs="Arial"/>
                <w:sz w:val="24"/>
                <w:szCs w:val="24"/>
              </w:rPr>
              <w:t>/2021</w:t>
            </w:r>
          </w:p>
          <w:p w:rsidR="008B3C01" w:rsidRDefault="008B3C01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90CD8" w:rsidRDefault="00E90CD8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43B0" w:rsidRDefault="007C3CE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7/15</w:t>
            </w:r>
            <w:r w:rsidR="009943B0">
              <w:rPr>
                <w:rFonts w:ascii="Arial" w:eastAsia="Times New Roman" w:hAnsi="Arial" w:cs="Arial"/>
                <w:sz w:val="24"/>
                <w:szCs w:val="24"/>
              </w:rPr>
              <w:t>/2021</w:t>
            </w:r>
          </w:p>
          <w:p w:rsidR="00E90CD8" w:rsidRDefault="00E90CD8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90CD8" w:rsidRDefault="00E90CD8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90CD8" w:rsidRDefault="00E90CD8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90CD8" w:rsidRDefault="00E90CD8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90CD8" w:rsidRDefault="00E90CD8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90CD8" w:rsidRDefault="00E90CD8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7EB2" w:rsidRDefault="007C3CE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E90CD8">
              <w:rPr>
                <w:rFonts w:ascii="Arial" w:eastAsia="Times New Roman" w:hAnsi="Arial" w:cs="Arial"/>
                <w:sz w:val="24"/>
                <w:szCs w:val="24"/>
              </w:rPr>
              <w:t>/31</w:t>
            </w:r>
            <w:r w:rsidR="004D7EB2">
              <w:rPr>
                <w:rFonts w:ascii="Arial" w:eastAsia="Times New Roman" w:hAnsi="Arial" w:cs="Arial"/>
                <w:sz w:val="24"/>
                <w:szCs w:val="24"/>
              </w:rPr>
              <w:t>/2021</w:t>
            </w:r>
          </w:p>
          <w:p w:rsidR="004D7EB2" w:rsidRDefault="004D7EB2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E1612" w:rsidRDefault="005E1612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31F73" w:rsidRDefault="00631F73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3C01" w:rsidRDefault="007C3CE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E90CD8">
              <w:rPr>
                <w:rFonts w:ascii="Arial" w:eastAsia="Times New Roman" w:hAnsi="Arial" w:cs="Arial"/>
                <w:sz w:val="24"/>
                <w:szCs w:val="24"/>
              </w:rPr>
              <w:t>/15</w:t>
            </w:r>
            <w:r w:rsidR="005E1612">
              <w:rPr>
                <w:rFonts w:ascii="Arial" w:eastAsia="Times New Roman" w:hAnsi="Arial" w:cs="Arial"/>
                <w:sz w:val="24"/>
                <w:szCs w:val="24"/>
              </w:rPr>
              <w:t>/2021</w:t>
            </w:r>
          </w:p>
          <w:p w:rsidR="004D34EA" w:rsidRDefault="004D34E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31F73" w:rsidRDefault="007C3CE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D6421A">
              <w:rPr>
                <w:rFonts w:ascii="Arial" w:eastAsia="Times New Roman" w:hAnsi="Arial" w:cs="Arial"/>
                <w:sz w:val="24"/>
                <w:szCs w:val="24"/>
              </w:rPr>
              <w:t>/20/2021</w:t>
            </w:r>
          </w:p>
          <w:p w:rsidR="00D6421A" w:rsidRDefault="00D6421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3C01" w:rsidRDefault="007C3CE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9/30</w:t>
            </w:r>
            <w:r w:rsidR="005E1612">
              <w:rPr>
                <w:rFonts w:ascii="Arial" w:eastAsia="Times New Roman" w:hAnsi="Arial" w:cs="Arial"/>
                <w:sz w:val="24"/>
                <w:szCs w:val="24"/>
              </w:rPr>
              <w:t>/2021</w:t>
            </w:r>
          </w:p>
          <w:p w:rsidR="00631F73" w:rsidRDefault="00631F73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43B0" w:rsidRPr="009943B0" w:rsidRDefault="007C3CEA" w:rsidP="008B3C0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10/31</w:t>
            </w:r>
            <w:r w:rsidR="009943B0">
              <w:rPr>
                <w:rFonts w:ascii="Arial" w:eastAsia="Times New Roman" w:hAnsi="Arial" w:cs="Arial"/>
                <w:sz w:val="24"/>
                <w:szCs w:val="24"/>
              </w:rPr>
              <w:t>/2021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F10C9" w:rsidRDefault="00CF10C9" w:rsidP="007F33E6">
            <w:pPr>
              <w:ind w:left="360" w:hanging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Actual</w:t>
            </w:r>
          </w:p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55"/>
        </w:trPr>
        <w:tc>
          <w:tcPr>
            <w:tcW w:w="4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Define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55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55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Analyze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55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Improve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7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7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Prepared by:</w:t>
            </w:r>
          </w:p>
        </w:tc>
        <w:tc>
          <w:tcPr>
            <w:tcW w:w="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Approved by: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6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50F8" w:rsidRPr="001A63E5" w:rsidTr="00BD749A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8" w:rsidRPr="001A63E5" w:rsidRDefault="00F350F8" w:rsidP="007F33E6">
            <w:pPr>
              <w:ind w:left="360" w:hanging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56A58" w:rsidRPr="001A63E5" w:rsidRDefault="00256A58" w:rsidP="005E1612">
      <w:pPr>
        <w:contextualSpacing/>
        <w:rPr>
          <w:rFonts w:ascii="Arial" w:hAnsi="Arial" w:cs="Arial"/>
          <w:sz w:val="24"/>
          <w:szCs w:val="24"/>
        </w:rPr>
      </w:pPr>
    </w:p>
    <w:sectPr w:rsidR="00256A58" w:rsidRPr="001A63E5" w:rsidSect="00CF10C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3A" w:rsidRDefault="0084633A" w:rsidP="00041A01">
      <w:r>
        <w:separator/>
      </w:r>
    </w:p>
  </w:endnote>
  <w:endnote w:type="continuationSeparator" w:id="0">
    <w:p w:rsidR="0084633A" w:rsidRDefault="0084633A" w:rsidP="000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3A" w:rsidRDefault="0084633A" w:rsidP="00041A01">
      <w:r>
        <w:separator/>
      </w:r>
    </w:p>
  </w:footnote>
  <w:footnote w:type="continuationSeparator" w:id="0">
    <w:p w:rsidR="0084633A" w:rsidRDefault="0084633A" w:rsidP="0004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01" w:rsidRDefault="00041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177"/>
    <w:multiLevelType w:val="hybridMultilevel"/>
    <w:tmpl w:val="0838B8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A07A4"/>
    <w:multiLevelType w:val="hybridMultilevel"/>
    <w:tmpl w:val="7E2AA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41B4E"/>
    <w:multiLevelType w:val="hybridMultilevel"/>
    <w:tmpl w:val="81E4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23269"/>
    <w:multiLevelType w:val="hybridMultilevel"/>
    <w:tmpl w:val="3E1A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A1BD9"/>
    <w:multiLevelType w:val="hybridMultilevel"/>
    <w:tmpl w:val="B8480FDA"/>
    <w:lvl w:ilvl="0" w:tplc="02A6E7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C1219C2"/>
    <w:multiLevelType w:val="hybridMultilevel"/>
    <w:tmpl w:val="C408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2215B"/>
    <w:multiLevelType w:val="hybridMultilevel"/>
    <w:tmpl w:val="CC741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070D2E"/>
    <w:multiLevelType w:val="hybridMultilevel"/>
    <w:tmpl w:val="52285FBA"/>
    <w:lvl w:ilvl="0" w:tplc="73EEE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CC1756"/>
    <w:multiLevelType w:val="hybridMultilevel"/>
    <w:tmpl w:val="FA84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E69F1"/>
    <w:multiLevelType w:val="hybridMultilevel"/>
    <w:tmpl w:val="B2EA590E"/>
    <w:lvl w:ilvl="0" w:tplc="B948A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761818"/>
    <w:multiLevelType w:val="hybridMultilevel"/>
    <w:tmpl w:val="2CE48E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DE3A89"/>
    <w:multiLevelType w:val="hybridMultilevel"/>
    <w:tmpl w:val="8D14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sjA1tDQyNzI3NDJW0lEKTi0uzszPAymwqAUAxwKdwSwAAAA="/>
  </w:docVars>
  <w:rsids>
    <w:rsidRoot w:val="00F350F8"/>
    <w:rsid w:val="00007722"/>
    <w:rsid w:val="00041A01"/>
    <w:rsid w:val="000551EA"/>
    <w:rsid w:val="000A1A6A"/>
    <w:rsid w:val="000A5151"/>
    <w:rsid w:val="000F3547"/>
    <w:rsid w:val="001157D3"/>
    <w:rsid w:val="00140794"/>
    <w:rsid w:val="00190C0C"/>
    <w:rsid w:val="00195B00"/>
    <w:rsid w:val="001A63E5"/>
    <w:rsid w:val="001E7658"/>
    <w:rsid w:val="0020383D"/>
    <w:rsid w:val="00256A58"/>
    <w:rsid w:val="002B6136"/>
    <w:rsid w:val="002C4BE5"/>
    <w:rsid w:val="00322839"/>
    <w:rsid w:val="003350D4"/>
    <w:rsid w:val="003A21C7"/>
    <w:rsid w:val="00432A77"/>
    <w:rsid w:val="00437FD5"/>
    <w:rsid w:val="004D34EA"/>
    <w:rsid w:val="004D7EB2"/>
    <w:rsid w:val="004F04E5"/>
    <w:rsid w:val="005C41DD"/>
    <w:rsid w:val="005E1612"/>
    <w:rsid w:val="005E4F60"/>
    <w:rsid w:val="005F20D4"/>
    <w:rsid w:val="00631F73"/>
    <w:rsid w:val="00664E71"/>
    <w:rsid w:val="006B5ADD"/>
    <w:rsid w:val="006B72AF"/>
    <w:rsid w:val="006C6BE3"/>
    <w:rsid w:val="00712E64"/>
    <w:rsid w:val="00735820"/>
    <w:rsid w:val="0075157A"/>
    <w:rsid w:val="007A149D"/>
    <w:rsid w:val="007C2CAD"/>
    <w:rsid w:val="007C3CEA"/>
    <w:rsid w:val="007F33E6"/>
    <w:rsid w:val="007F4AE3"/>
    <w:rsid w:val="008309F8"/>
    <w:rsid w:val="0084633A"/>
    <w:rsid w:val="008B3C01"/>
    <w:rsid w:val="008E4EEB"/>
    <w:rsid w:val="00911E3A"/>
    <w:rsid w:val="00956DC8"/>
    <w:rsid w:val="00983F1E"/>
    <w:rsid w:val="009943B0"/>
    <w:rsid w:val="009A39E7"/>
    <w:rsid w:val="00A740DD"/>
    <w:rsid w:val="00A81D6C"/>
    <w:rsid w:val="00A823B8"/>
    <w:rsid w:val="00AB7A92"/>
    <w:rsid w:val="00AF77C7"/>
    <w:rsid w:val="00B50597"/>
    <w:rsid w:val="00B54355"/>
    <w:rsid w:val="00B804C3"/>
    <w:rsid w:val="00B94985"/>
    <w:rsid w:val="00BA3EF0"/>
    <w:rsid w:val="00BD749A"/>
    <w:rsid w:val="00C007DA"/>
    <w:rsid w:val="00C526B2"/>
    <w:rsid w:val="00C9367E"/>
    <w:rsid w:val="00CC0D98"/>
    <w:rsid w:val="00CF10C9"/>
    <w:rsid w:val="00D305CF"/>
    <w:rsid w:val="00D6421A"/>
    <w:rsid w:val="00D7509A"/>
    <w:rsid w:val="00D90D20"/>
    <w:rsid w:val="00DA75FA"/>
    <w:rsid w:val="00DE72B0"/>
    <w:rsid w:val="00DF398C"/>
    <w:rsid w:val="00E11037"/>
    <w:rsid w:val="00E51FCE"/>
    <w:rsid w:val="00E70EFB"/>
    <w:rsid w:val="00E90CD8"/>
    <w:rsid w:val="00EC37D3"/>
    <w:rsid w:val="00EF544D"/>
    <w:rsid w:val="00F14C88"/>
    <w:rsid w:val="00F350F8"/>
    <w:rsid w:val="00F97895"/>
    <w:rsid w:val="00FB600F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FCBF36-E167-4380-BEB8-8CFA872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A01"/>
  </w:style>
  <w:style w:type="paragraph" w:styleId="Footer">
    <w:name w:val="footer"/>
    <w:basedOn w:val="Normal"/>
    <w:link w:val="FooterChar"/>
    <w:uiPriority w:val="99"/>
    <w:unhideWhenUsed/>
    <w:rsid w:val="00041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E24B2F95E5F4E875E0D91393FFE18" ma:contentTypeVersion="14" ma:contentTypeDescription="Create a new document." ma:contentTypeScope="" ma:versionID="390636204632edbf3540205f08988ebe">
  <xsd:schema xmlns:xsd="http://www.w3.org/2001/XMLSchema" xmlns:xs="http://www.w3.org/2001/XMLSchema" xmlns:p="http://schemas.microsoft.com/office/2006/metadata/properties" xmlns:ns2="a0a068f4-6712-48ec-a20f-1de656eaa10e" xmlns:ns3="f91effe1-71ed-4fb6-9e64-44cf3223fcfb" targetNamespace="http://schemas.microsoft.com/office/2006/metadata/properties" ma:root="true" ma:fieldsID="ef46b8968ecae48b59d8cb89184e0dfe" ns2:_="" ns3:_="">
    <xsd:import namespace="a0a068f4-6712-48ec-a20f-1de656eaa10e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68f4-6712-48ec-a20f-1de656eaa10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a0a068f4-6712-48ec-a20f-1de656eaa10e" xsi:nil="true"/>
  </documentManagement>
</p:properties>
</file>

<file path=customXml/itemProps1.xml><?xml version="1.0" encoding="utf-8"?>
<ds:datastoreItem xmlns:ds="http://schemas.openxmlformats.org/officeDocument/2006/customXml" ds:itemID="{097FFD95-FB6F-4949-82D1-43015A0C115F}"/>
</file>

<file path=customXml/itemProps2.xml><?xml version="1.0" encoding="utf-8"?>
<ds:datastoreItem xmlns:ds="http://schemas.openxmlformats.org/officeDocument/2006/customXml" ds:itemID="{92C44960-1DE6-4ECF-9FCC-32F2F4FD7636}"/>
</file>

<file path=customXml/itemProps3.xml><?xml version="1.0" encoding="utf-8"?>
<ds:datastoreItem xmlns:ds="http://schemas.openxmlformats.org/officeDocument/2006/customXml" ds:itemID="{F9925545-E9AA-4E3B-87BF-422420DDC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Beasley, Stephanie L</dc:creator>
  <cp:keywords/>
  <dc:description/>
  <cp:lastModifiedBy>Anderson, Cheri</cp:lastModifiedBy>
  <cp:revision>4</cp:revision>
  <cp:lastPrinted>2021-05-13T14:02:00Z</cp:lastPrinted>
  <dcterms:created xsi:type="dcterms:W3CDTF">2021-06-14T14:08:00Z</dcterms:created>
  <dcterms:modified xsi:type="dcterms:W3CDTF">2021-08-18T18:52:00Z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-743549884</vt:i4>
  </property>
  <property fmtid="{D5CDD505-2E9C-101B-9397-08002B2CF9AE}" pid="4" name="_EmailSubject">
    <vt:lpwstr>Community Collaborative Representatives</vt:lpwstr>
  </property>
  <property fmtid="{D5CDD505-2E9C-101B-9397-08002B2CF9AE}" pid="5" name="_AuthorEmail">
    <vt:lpwstr>Cheri.Anderson@nebraska.gov</vt:lpwstr>
  </property>
  <property fmtid="{D5CDD505-2E9C-101B-9397-08002B2CF9AE}" pid="6" name="_AuthorEmailDisplayName">
    <vt:lpwstr>Anderson, Cheri</vt:lpwstr>
  </property>
  <property fmtid="{D5CDD505-2E9C-101B-9397-08002B2CF9AE}" pid="7" name="ContentTypeId">
    <vt:lpwstr>0x0101005D1E24B2F95E5F4E875E0D91393FFE18</vt:lpwstr>
  </property>
</Properties>
</file>